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3706" w:rsidR="00E05C9D" w:rsidP="00512E6E" w:rsidRDefault="00E05C9D" w14:paraId="3FD0CC97" w14:textId="056A5F2D">
      <w:pPr>
        <w:spacing w:line="360" w:lineRule="auto"/>
        <w:contextualSpacing/>
      </w:pPr>
      <w:r w:rsidRPr="00512E6E">
        <w:rPr>
          <w:sz w:val="32"/>
          <w:szCs w:val="32"/>
        </w:rPr>
        <w:t xml:space="preserve">HR Hero </w:t>
      </w:r>
      <w:r w:rsidR="008D3706">
        <w:rPr>
          <w:sz w:val="32"/>
          <w:szCs w:val="32"/>
        </w:rPr>
        <w:t>–</w:t>
      </w:r>
      <w:r w:rsidR="00512E6E">
        <w:rPr>
          <w:sz w:val="32"/>
          <w:szCs w:val="32"/>
        </w:rPr>
        <w:t xml:space="preserve"> </w:t>
      </w:r>
      <w:r w:rsidRPr="00512E6E">
        <w:rPr>
          <w:sz w:val="32"/>
          <w:szCs w:val="32"/>
        </w:rPr>
        <w:t>On-Demand Resource</w:t>
      </w:r>
      <w:r w:rsidR="008D3706">
        <w:rPr>
          <w:sz w:val="32"/>
          <w:szCs w:val="32"/>
        </w:rPr>
        <w:t>s</w:t>
      </w:r>
      <w:r w:rsidR="008D3706">
        <w:rPr>
          <w:sz w:val="32"/>
          <w:szCs w:val="32"/>
        </w:rPr>
        <w:br/>
      </w:r>
    </w:p>
    <w:p w:rsidRPr="00512E6E" w:rsidR="00E05C9D" w:rsidP="00512E6E" w:rsidRDefault="00E05C9D" w14:paraId="4845A42E" w14:textId="1259D3F1">
      <w:pPr>
        <w:spacing w:line="360" w:lineRule="auto"/>
        <w:contextualSpacing/>
      </w:pPr>
      <w:r w:rsidRPr="00512E6E">
        <w:t xml:space="preserve">HR Hero® is our fully customizable, cloud-based platform that offers expert legal analysis, guidance, training, and best-in-class tools for you and your team. HR Hero combines powerful workflow tools that </w:t>
      </w:r>
      <w:r w:rsidRPr="00512E6E" w:rsidR="00555E51">
        <w:t>H</w:t>
      </w:r>
      <w:r w:rsidRPr="00512E6E">
        <w:t xml:space="preserve">uman </w:t>
      </w:r>
      <w:r w:rsidRPr="00512E6E" w:rsidR="00555E51">
        <w:t>R</w:t>
      </w:r>
      <w:r w:rsidRPr="00512E6E">
        <w:t>esources professionals need into one centralized dashboard.</w:t>
      </w:r>
    </w:p>
    <w:p w:rsidRPr="00512E6E" w:rsidR="00E05C9D" w:rsidP="00512E6E" w:rsidRDefault="00E05C9D" w14:paraId="32B8650F" w14:textId="77777777">
      <w:pPr>
        <w:spacing w:line="360" w:lineRule="auto"/>
        <w:contextualSpacing/>
      </w:pPr>
    </w:p>
    <w:p w:rsidRPr="00512E6E" w:rsidR="00E05C9D" w:rsidP="00512E6E" w:rsidRDefault="00E05C9D" w14:paraId="6709BCF3" w14:textId="0E64EE0B">
      <w:pPr>
        <w:spacing w:line="360" w:lineRule="auto"/>
        <w:contextualSpacing/>
        <w:rPr>
          <w:b/>
          <w:bCs/>
        </w:rPr>
      </w:pPr>
      <w:r w:rsidRPr="00512E6E">
        <w:rPr>
          <w:b/>
          <w:bCs/>
        </w:rPr>
        <w:t>On-</w:t>
      </w:r>
      <w:r w:rsidRPr="00512E6E" w:rsidR="00555E51">
        <w:rPr>
          <w:b/>
          <w:bCs/>
        </w:rPr>
        <w:t>D</w:t>
      </w:r>
      <w:r w:rsidRPr="00512E6E">
        <w:rPr>
          <w:b/>
          <w:bCs/>
        </w:rPr>
        <w:t>emand HR Resources</w:t>
      </w:r>
    </w:p>
    <w:p w:rsidRPr="008D3706" w:rsidR="00E05C9D" w:rsidP="00512E6E" w:rsidRDefault="00E05C9D" w14:paraId="7BA2A192" w14:textId="097AED2E">
      <w:pPr>
        <w:spacing w:line="360" w:lineRule="auto"/>
        <w:contextualSpacing/>
        <w:rPr>
          <w:sz w:val="16"/>
          <w:szCs w:val="16"/>
        </w:rPr>
      </w:pPr>
      <w:r w:rsidRPr="00512E6E">
        <w:t>Whether you’re looking for a recent regulatory change, need to tweak a compensation policy, or have sexual harassment training to prepare for, HR Hero® has you covered. Our team of HR subject matter experts have done the regulatory research and prep work for you.</w:t>
      </w:r>
      <w:r w:rsidR="008D3706">
        <w:br/>
      </w:r>
    </w:p>
    <w:p w:rsidRPr="00512E6E" w:rsidR="00E05C9D" w:rsidP="008D3706" w:rsidRDefault="00E05C9D" w14:paraId="291D6270" w14:textId="71F85F46">
      <w:pPr>
        <w:spacing w:line="360" w:lineRule="auto"/>
        <w:contextualSpacing/>
        <w:rPr>
          <w:u w:val="single"/>
        </w:rPr>
      </w:pPr>
      <w:r w:rsidRPr="00512E6E">
        <w:rPr>
          <w:u w:val="single"/>
        </w:rPr>
        <w:t xml:space="preserve">Top </w:t>
      </w:r>
      <w:r w:rsidRPr="00512E6E" w:rsidR="00555E51">
        <w:rPr>
          <w:u w:val="single"/>
        </w:rPr>
        <w:t>f</w:t>
      </w:r>
      <w:r w:rsidRPr="00512E6E">
        <w:rPr>
          <w:u w:val="single"/>
        </w:rPr>
        <w:t>eatures:</w:t>
      </w:r>
    </w:p>
    <w:p w:rsidR="00E05C9D" w:rsidP="017A6EFA" w:rsidRDefault="00E05C9D" w14:paraId="10F7375A" w14:textId="3C9225E3">
      <w:pPr>
        <w:pStyle w:val="ListParagraph"/>
        <w:numPr>
          <w:ilvl w:val="0"/>
          <w:numId w:val="2"/>
        </w:numPr>
        <w:spacing w:line="360" w:lineRule="auto"/>
        <w:rPr>
          <w:noProof w:val="0"/>
          <w:lang w:val="en-US"/>
        </w:rPr>
      </w:pPr>
      <w:r w:rsidRPr="017A6EFA" w:rsidR="00E05C9D">
        <w:rPr>
          <w:b w:val="1"/>
          <w:bCs w:val="1"/>
        </w:rPr>
        <w:t>Training Modules–</w:t>
      </w:r>
      <w:r w:rsidRPr="017A6EFA" w:rsidR="017A6EFA">
        <w:rPr>
          <w:noProof w:val="0"/>
          <w:lang w:val="en-US"/>
        </w:rPr>
        <w:t>Training Presentations–Make PowerPoint training development a task of your past. Select from over 400 topics, and find a complete package, from presentation to speaker notes, all the way through to a final quiz. Be prepared to train on any topic, at any time. Need to train Spanish speaking employees? No problem – HR Hero’s training presentations include an extensive Spanish selection!</w:t>
      </w:r>
    </w:p>
    <w:p w:rsidR="00E05C9D" w:rsidP="017A6EFA" w:rsidRDefault="00E05C9D" w14:paraId="4CCA359F" w14:textId="56050060">
      <w:pPr>
        <w:pStyle w:val="ListParagraph"/>
        <w:numPr>
          <w:ilvl w:val="0"/>
          <w:numId w:val="2"/>
        </w:numPr>
        <w:spacing w:line="360" w:lineRule="auto"/>
        <w:rPr>
          <w:noProof w:val="0"/>
          <w:lang w:val="en-US"/>
        </w:rPr>
      </w:pPr>
      <w:r w:rsidRPr="017A6EFA" w:rsidR="00E05C9D">
        <w:rPr>
          <w:b w:val="1"/>
          <w:bCs w:val="1"/>
        </w:rPr>
        <w:t>Timesaving Resources–</w:t>
      </w:r>
      <w:r w:rsidRPr="017A6EFA" w:rsidR="017A6EFA">
        <w:rPr>
          <w:noProof w:val="0"/>
          <w:lang w:val="en-US"/>
        </w:rPr>
        <w:t xml:space="preserve">Forms, Checklists, and Calculators–Need help communicating impact of turnover and cost-per-hire to support culture improvements? Find just the right calculators to fit your </w:t>
      </w:r>
      <w:proofErr w:type="gramStart"/>
      <w:r w:rsidRPr="017A6EFA" w:rsidR="017A6EFA">
        <w:rPr>
          <w:noProof w:val="0"/>
          <w:lang w:val="en-US"/>
        </w:rPr>
        <w:t>needs, and</w:t>
      </w:r>
      <w:proofErr w:type="gramEnd"/>
      <w:r w:rsidRPr="017A6EFA" w:rsidR="017A6EFA">
        <w:rPr>
          <w:noProof w:val="0"/>
          <w:lang w:val="en-US"/>
        </w:rPr>
        <w:t xml:space="preserve"> reduce your reliance on head scratching math. Stop wasting time crafting the perfectly compliant language to match your needs in FMLA, employee applications, exit interviews, and more. Download straight from HR Hero’s library of over 900 ready to use resources.</w:t>
      </w:r>
    </w:p>
    <w:p w:rsidRPr="00512E6E" w:rsidR="008D3706" w:rsidP="017A6EFA" w:rsidRDefault="00E05C9D" w14:paraId="63B6BC0C" w14:textId="6AC5F19D">
      <w:pPr>
        <w:pStyle w:val="ListParagraph"/>
        <w:numPr>
          <w:ilvl w:val="0"/>
          <w:numId w:val="2"/>
        </w:numPr>
        <w:spacing w:line="360" w:lineRule="auto"/>
        <w:rPr>
          <w:rFonts w:ascii="Calibri" w:hAnsi="Calibri" w:eastAsia="Calibri" w:cs="Calibri" w:asciiTheme="minorAscii" w:hAnsiTheme="minorAscii" w:eastAsiaTheme="minorAscii" w:cstheme="minorAscii"/>
          <w:sz w:val="22"/>
          <w:szCs w:val="22"/>
        </w:rPr>
      </w:pPr>
      <w:r w:rsidRPr="017A6EFA" w:rsidR="00E05C9D">
        <w:rPr>
          <w:b w:val="1"/>
          <w:bCs w:val="1"/>
        </w:rPr>
        <w:t>Actionable News–</w:t>
      </w:r>
      <w:r w:rsidRPr="017A6EFA" w:rsidR="017A6EFA">
        <w:rPr>
          <w:noProof w:val="0"/>
          <w:lang w:val="en-US"/>
        </w:rPr>
        <w:t>When new laws or regulations are announced, you’ll be the first to know.</w:t>
      </w:r>
      <w:r>
        <w:br/>
      </w:r>
    </w:p>
    <w:p w:rsidRPr="00512E6E" w:rsidR="00E05C9D" w:rsidP="00512E6E" w:rsidRDefault="00E05C9D" w14:paraId="27E81668" w14:textId="4DBFDF33">
      <w:pPr>
        <w:spacing w:line="360" w:lineRule="auto"/>
        <w:contextualSpacing/>
      </w:pPr>
      <w:r w:rsidRPr="00512E6E">
        <w:t xml:space="preserve">Move the needle in your </w:t>
      </w:r>
      <w:proofErr w:type="gramStart"/>
      <w:r w:rsidRPr="00512E6E">
        <w:t>organization</w:t>
      </w:r>
      <w:r w:rsidRPr="00512E6E" w:rsidR="00555E51">
        <w:t>,</w:t>
      </w:r>
      <w:r w:rsidRPr="00512E6E">
        <w:t xml:space="preserve"> and</w:t>
      </w:r>
      <w:proofErr w:type="gramEnd"/>
      <w:r w:rsidRPr="00512E6E">
        <w:t xml:space="preserve"> gain back precious time and resources so you can invest in what really matters</w:t>
      </w:r>
      <w:r w:rsidRPr="00512E6E" w:rsidR="00555E51">
        <w:t>:</w:t>
      </w:r>
      <w:r w:rsidRPr="00512E6E">
        <w:t xml:space="preserve"> your people.</w:t>
      </w:r>
    </w:p>
    <w:p w:rsidR="00E05C9D" w:rsidP="00E05C9D" w:rsidRDefault="00E05C9D" w14:paraId="0DB051C0" w14:textId="77777777">
      <w:pPr>
        <w:rPr>
          <w:rFonts w:ascii="Calibri" w:hAnsi="Calibri" w:eastAsia="Calibri" w:cs="Calibri"/>
        </w:rPr>
      </w:pPr>
    </w:p>
    <w:p w:rsidR="43245177" w:rsidP="0610D378" w:rsidRDefault="43245177" w14:paraId="07A28635" w14:textId="6089B9B2">
      <w:pPr>
        <w:spacing w:after="0" w:afterAutospacing="off" w:line="36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610D378" w:rsidR="432451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For questions about </w:t>
      </w:r>
      <w:r w:rsidRPr="0610D378" w:rsidR="39450B01">
        <w:rPr>
          <w:rFonts w:ascii="Calibri" w:hAnsi="Calibri" w:eastAsia="Calibri" w:cs="Calibri"/>
          <w:b w:val="1"/>
          <w:bCs w:val="1"/>
          <w:i w:val="0"/>
          <w:iCs w:val="0"/>
          <w:caps w:val="0"/>
          <w:smallCaps w:val="0"/>
          <w:noProof w:val="0"/>
          <w:color w:val="000000" w:themeColor="text1" w:themeTint="FF" w:themeShade="FF"/>
          <w:sz w:val="22"/>
          <w:szCs w:val="22"/>
          <w:lang w:val="en-US"/>
        </w:rPr>
        <w:t>HR</w:t>
      </w:r>
      <w:r w:rsidRPr="0610D378" w:rsidR="432451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Hero resources, </w:t>
      </w:r>
    </w:p>
    <w:p w:rsidR="43245177" w:rsidP="3633718F" w:rsidRDefault="43245177" w14:paraId="2C03FFB7" w14:textId="3077211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633718F" w:rsidR="43245177">
        <w:rPr>
          <w:rFonts w:ascii="Calibri" w:hAnsi="Calibri" w:eastAsia="Calibri" w:cs="Calibri"/>
          <w:b w:val="1"/>
          <w:bCs w:val="1"/>
          <w:i w:val="0"/>
          <w:iCs w:val="0"/>
          <w:caps w:val="0"/>
          <w:smallCaps w:val="0"/>
          <w:noProof w:val="0"/>
          <w:color w:val="000000" w:themeColor="text1" w:themeTint="FF" w:themeShade="FF"/>
          <w:sz w:val="22"/>
          <w:szCs w:val="22"/>
          <w:lang w:val="en-US"/>
        </w:rPr>
        <w:t>please contact:  </w:t>
      </w:r>
    </w:p>
    <w:p w:rsidR="43245177" w:rsidP="5F597D6C" w:rsidRDefault="43245177" w14:paraId="19216469" w14:textId="6DC8184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F597D6C" w:rsidR="4324517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p>
    <w:p w:rsidR="43245177" w:rsidP="5F597D6C" w:rsidRDefault="43245177" w14:paraId="5E49F5A8" w14:textId="68F726C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F597D6C" w:rsidR="4324517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[Email]</w:t>
      </w:r>
    </w:p>
    <w:p w:rsidR="43245177" w:rsidP="5F597D6C" w:rsidRDefault="43245177" w14:paraId="050ED5B6" w14:textId="45DFE10D">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F597D6C" w:rsidR="4324517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[Phone Number]</w:t>
      </w:r>
    </w:p>
    <w:p w:rsidR="3633718F" w:rsidP="3633718F" w:rsidRDefault="3633718F" w14:paraId="46B9AE68" w14:textId="4CC6CDBC">
      <w:pPr>
        <w:pStyle w:val="Normal"/>
        <w:jc w:val="center"/>
        <w:rPr>
          <w:rFonts w:ascii="Calibri" w:hAnsi="Calibri" w:eastAsia="Calibri" w:cs="Calibri"/>
          <w:color w:val="000000" w:themeColor="text1" w:themeTint="FF" w:themeShade="FF"/>
          <w:sz w:val="24"/>
          <w:szCs w:val="24"/>
        </w:rPr>
      </w:pPr>
    </w:p>
    <w:p w:rsidR="006B5FB1" w:rsidRDefault="008D3706" w14:paraId="3529AFBE" w14:textId="77777777"/>
    <w:sectPr w:rsidR="006B5F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26DB"/>
    <w:multiLevelType w:val="hybridMultilevel"/>
    <w:tmpl w:val="FFFFFFFF"/>
    <w:lvl w:ilvl="0" w:tplc="A64C4356">
      <w:start w:val="1"/>
      <w:numFmt w:val="bullet"/>
      <w:lvlText w:val=""/>
      <w:lvlJc w:val="left"/>
      <w:pPr>
        <w:ind w:left="720" w:hanging="360"/>
      </w:pPr>
      <w:rPr>
        <w:rFonts w:hint="default" w:ascii="Symbol" w:hAnsi="Symbol"/>
      </w:rPr>
    </w:lvl>
    <w:lvl w:ilvl="1" w:tplc="A7E45038">
      <w:start w:val="1"/>
      <w:numFmt w:val="bullet"/>
      <w:lvlText w:val="o"/>
      <w:lvlJc w:val="left"/>
      <w:pPr>
        <w:ind w:left="1440" w:hanging="360"/>
      </w:pPr>
      <w:rPr>
        <w:rFonts w:hint="default" w:ascii="Courier New" w:hAnsi="Courier New"/>
      </w:rPr>
    </w:lvl>
    <w:lvl w:ilvl="2" w:tplc="ED8E2A9A">
      <w:start w:val="1"/>
      <w:numFmt w:val="bullet"/>
      <w:lvlText w:val=""/>
      <w:lvlJc w:val="left"/>
      <w:pPr>
        <w:ind w:left="2160" w:hanging="360"/>
      </w:pPr>
      <w:rPr>
        <w:rFonts w:hint="default" w:ascii="Wingdings" w:hAnsi="Wingdings"/>
      </w:rPr>
    </w:lvl>
    <w:lvl w:ilvl="3" w:tplc="A7B684EC">
      <w:start w:val="1"/>
      <w:numFmt w:val="bullet"/>
      <w:lvlText w:val=""/>
      <w:lvlJc w:val="left"/>
      <w:pPr>
        <w:ind w:left="2880" w:hanging="360"/>
      </w:pPr>
      <w:rPr>
        <w:rFonts w:hint="default" w:ascii="Symbol" w:hAnsi="Symbol"/>
      </w:rPr>
    </w:lvl>
    <w:lvl w:ilvl="4" w:tplc="C1CAFFC2">
      <w:start w:val="1"/>
      <w:numFmt w:val="bullet"/>
      <w:lvlText w:val="o"/>
      <w:lvlJc w:val="left"/>
      <w:pPr>
        <w:ind w:left="3600" w:hanging="360"/>
      </w:pPr>
      <w:rPr>
        <w:rFonts w:hint="default" w:ascii="Courier New" w:hAnsi="Courier New"/>
      </w:rPr>
    </w:lvl>
    <w:lvl w:ilvl="5" w:tplc="66CE856A">
      <w:start w:val="1"/>
      <w:numFmt w:val="bullet"/>
      <w:lvlText w:val=""/>
      <w:lvlJc w:val="left"/>
      <w:pPr>
        <w:ind w:left="4320" w:hanging="360"/>
      </w:pPr>
      <w:rPr>
        <w:rFonts w:hint="default" w:ascii="Wingdings" w:hAnsi="Wingdings"/>
      </w:rPr>
    </w:lvl>
    <w:lvl w:ilvl="6" w:tplc="A4F6FC5C">
      <w:start w:val="1"/>
      <w:numFmt w:val="bullet"/>
      <w:lvlText w:val=""/>
      <w:lvlJc w:val="left"/>
      <w:pPr>
        <w:ind w:left="5040" w:hanging="360"/>
      </w:pPr>
      <w:rPr>
        <w:rFonts w:hint="default" w:ascii="Symbol" w:hAnsi="Symbol"/>
      </w:rPr>
    </w:lvl>
    <w:lvl w:ilvl="7" w:tplc="207C85C0">
      <w:start w:val="1"/>
      <w:numFmt w:val="bullet"/>
      <w:lvlText w:val="o"/>
      <w:lvlJc w:val="left"/>
      <w:pPr>
        <w:ind w:left="5760" w:hanging="360"/>
      </w:pPr>
      <w:rPr>
        <w:rFonts w:hint="default" w:ascii="Courier New" w:hAnsi="Courier New"/>
      </w:rPr>
    </w:lvl>
    <w:lvl w:ilvl="8" w:tplc="8D0A20F8">
      <w:start w:val="1"/>
      <w:numFmt w:val="bullet"/>
      <w:lvlText w:val=""/>
      <w:lvlJc w:val="left"/>
      <w:pPr>
        <w:ind w:left="6480" w:hanging="360"/>
      </w:pPr>
      <w:rPr>
        <w:rFonts w:hint="default" w:ascii="Wingdings" w:hAnsi="Wingdings"/>
      </w:rPr>
    </w:lvl>
  </w:abstractNum>
  <w:abstractNum w:abstractNumId="1" w15:restartNumberingAfterBreak="0">
    <w:nsid w:val="5E022D89"/>
    <w:multiLevelType w:val="hybridMultilevel"/>
    <w:tmpl w:val="5096DE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9D"/>
    <w:rsid w:val="00014A1F"/>
    <w:rsid w:val="00512E6E"/>
    <w:rsid w:val="00555E51"/>
    <w:rsid w:val="008D3706"/>
    <w:rsid w:val="00E05C9D"/>
    <w:rsid w:val="00EF3518"/>
    <w:rsid w:val="017A6EFA"/>
    <w:rsid w:val="0610D378"/>
    <w:rsid w:val="11FE6EAA"/>
    <w:rsid w:val="150A0347"/>
    <w:rsid w:val="1642FABC"/>
    <w:rsid w:val="35243515"/>
    <w:rsid w:val="3633718F"/>
    <w:rsid w:val="380F34D9"/>
    <w:rsid w:val="380F34D9"/>
    <w:rsid w:val="39450B01"/>
    <w:rsid w:val="39AB053A"/>
    <w:rsid w:val="431A081B"/>
    <w:rsid w:val="43245177"/>
    <w:rsid w:val="5F597D6C"/>
    <w:rsid w:val="61994477"/>
    <w:rsid w:val="7110B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6D93"/>
  <w15:chartTrackingRefBased/>
  <w15:docId w15:val="{6FB121CA-5FFF-4FF7-B671-D7929710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C9D"/>
  </w:style>
  <w:style w:type="paragraph" w:styleId="Heading1">
    <w:name w:val="heading 1"/>
    <w:basedOn w:val="Normal"/>
    <w:next w:val="Normal"/>
    <w:link w:val="Heading1Char"/>
    <w:uiPriority w:val="9"/>
    <w:qFormat/>
    <w:rsid w:val="00E05C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5C9D"/>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E05C9D"/>
    <w:rPr>
      <w:color w:val="0563C1" w:themeColor="hyperlink"/>
      <w:u w:val="single"/>
    </w:rPr>
  </w:style>
  <w:style w:type="paragraph" w:styleId="ListParagraph">
    <w:name w:val="List Paragraph"/>
    <w:basedOn w:val="Normal"/>
    <w:uiPriority w:val="34"/>
    <w:qFormat/>
    <w:rsid w:val="00E0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76D4B928-FD1F-4241-BF99-1A520864F088}">
  <ds:schemaRefs>
    <ds:schemaRef ds:uri="http://schemas.microsoft.com/sharepoint/v3/contenttype/forms"/>
  </ds:schemaRefs>
</ds:datastoreItem>
</file>

<file path=customXml/itemProps2.xml><?xml version="1.0" encoding="utf-8"?>
<ds:datastoreItem xmlns:ds="http://schemas.openxmlformats.org/officeDocument/2006/customXml" ds:itemID="{0515CD7E-E2F7-4B41-95CC-6E7AA15E6F37}"/>
</file>

<file path=customXml/itemProps3.xml><?xml version="1.0" encoding="utf-8"?>
<ds:datastoreItem xmlns:ds="http://schemas.openxmlformats.org/officeDocument/2006/customXml" ds:itemID="{7337B95E-0835-4247-82B9-D29E8ED166D4}">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c150a28-da13-403a-9344-62bbe6185580"/>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10</cp:revision>
  <dcterms:created xsi:type="dcterms:W3CDTF">2021-11-29T19:35:00Z</dcterms:created>
  <dcterms:modified xsi:type="dcterms:W3CDTF">2022-03-04T14:03:48Z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